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2481" w:rsidRDefault="00A92481" w:rsidP="00F30404">
      <w:pPr>
        <w:pStyle w:val="Heading1"/>
        <w:shd w:val="clear" w:color="auto" w:fill="FFFFFF"/>
        <w:spacing w:before="0" w:beforeAutospacing="0" w:after="0" w:afterAutospacing="0"/>
        <w:jc w:val="center"/>
        <w:rPr>
          <w:rFonts w:asciiTheme="minorHAnsi" w:hAnsiTheme="minorHAnsi" w:cstheme="minorHAnsi"/>
          <w:sz w:val="22"/>
        </w:rPr>
      </w:pPr>
    </w:p>
    <w:p w:rsidR="00877974" w:rsidRPr="00F30404" w:rsidRDefault="00CC1F24" w:rsidP="00F30404">
      <w:pPr>
        <w:pStyle w:val="Heading1"/>
        <w:shd w:val="clear" w:color="auto" w:fill="FFFFFF"/>
        <w:spacing w:before="0" w:beforeAutospacing="0" w:after="0" w:afterAutospacing="0"/>
        <w:jc w:val="center"/>
        <w:rPr>
          <w:rFonts w:asciiTheme="minorHAnsi" w:hAnsiTheme="minorHAnsi" w:cstheme="minorHAnsi"/>
          <w:bCs w:val="0"/>
          <w:color w:val="333333"/>
          <w:sz w:val="22"/>
        </w:rPr>
      </w:pPr>
      <w:r>
        <w:rPr>
          <w:rFonts w:asciiTheme="minorHAnsi" w:hAnsiTheme="minorHAnsi" w:cstheme="minorHAnsi"/>
          <w:sz w:val="22"/>
        </w:rPr>
        <w:t xml:space="preserve">Leading </w:t>
      </w:r>
      <w:r w:rsidR="00877974" w:rsidRPr="00F30404">
        <w:rPr>
          <w:rFonts w:asciiTheme="minorHAnsi" w:hAnsiTheme="minorHAnsi" w:cstheme="minorHAnsi"/>
          <w:sz w:val="22"/>
        </w:rPr>
        <w:t>Europe</w:t>
      </w:r>
      <w:r>
        <w:rPr>
          <w:rFonts w:asciiTheme="minorHAnsi" w:hAnsiTheme="minorHAnsi" w:cstheme="minorHAnsi"/>
          <w:sz w:val="22"/>
        </w:rPr>
        <w:t>an</w:t>
      </w:r>
      <w:r w:rsidR="002E58A4">
        <w:rPr>
          <w:rFonts w:asciiTheme="minorHAnsi" w:hAnsiTheme="minorHAnsi" w:cstheme="minorHAnsi"/>
          <w:sz w:val="22"/>
        </w:rPr>
        <w:t xml:space="preserve"> z</w:t>
      </w:r>
      <w:r w:rsidR="00877974" w:rsidRPr="00F30404">
        <w:rPr>
          <w:rFonts w:asciiTheme="minorHAnsi" w:hAnsiTheme="minorHAnsi" w:cstheme="minorHAnsi"/>
          <w:sz w:val="22"/>
        </w:rPr>
        <w:t xml:space="preserve">oos </w:t>
      </w:r>
      <w:r>
        <w:rPr>
          <w:rFonts w:asciiTheme="minorHAnsi" w:hAnsiTheme="minorHAnsi" w:cstheme="minorHAnsi"/>
          <w:sz w:val="22"/>
        </w:rPr>
        <w:t xml:space="preserve">and aquariums </w:t>
      </w:r>
      <w:r w:rsidR="00877974" w:rsidRPr="00F30404">
        <w:rPr>
          <w:rFonts w:asciiTheme="minorHAnsi" w:hAnsiTheme="minorHAnsi" w:cstheme="minorHAnsi"/>
          <w:sz w:val="22"/>
        </w:rPr>
        <w:t xml:space="preserve">call for immediate halt to destruction of </w:t>
      </w:r>
      <w:r w:rsidR="00877974" w:rsidRPr="00F30404">
        <w:rPr>
          <w:rFonts w:asciiTheme="minorHAnsi" w:hAnsiTheme="minorHAnsi" w:cstheme="minorHAnsi"/>
          <w:bCs w:val="0"/>
          <w:color w:val="333333"/>
          <w:sz w:val="22"/>
        </w:rPr>
        <w:t>Białowieża Forest</w:t>
      </w:r>
    </w:p>
    <w:p w:rsidR="00877974" w:rsidRDefault="00877974" w:rsidP="00877974">
      <w:pPr>
        <w:pStyle w:val="Heading1"/>
        <w:shd w:val="clear" w:color="auto" w:fill="FFFFFF"/>
        <w:spacing w:before="0" w:beforeAutospacing="0" w:after="0" w:afterAutospacing="0"/>
        <w:rPr>
          <w:rFonts w:asciiTheme="minorHAnsi" w:hAnsiTheme="minorHAnsi" w:cstheme="minorHAnsi"/>
          <w:b w:val="0"/>
          <w:bCs w:val="0"/>
          <w:color w:val="333333"/>
          <w:sz w:val="22"/>
        </w:rPr>
      </w:pPr>
    </w:p>
    <w:p w:rsidR="00877974" w:rsidRDefault="00F30404" w:rsidP="00877974">
      <w:pPr>
        <w:pStyle w:val="Heading1"/>
        <w:shd w:val="clear" w:color="auto" w:fill="FFFFFF"/>
        <w:spacing w:before="0" w:beforeAutospacing="0" w:after="0" w:afterAutospacing="0"/>
        <w:rPr>
          <w:rFonts w:asciiTheme="minorHAnsi" w:hAnsiTheme="minorHAnsi" w:cstheme="minorHAnsi"/>
          <w:b w:val="0"/>
          <w:bCs w:val="0"/>
          <w:color w:val="333333"/>
          <w:sz w:val="22"/>
        </w:rPr>
      </w:pPr>
      <w:r w:rsidRPr="00F30404">
        <w:rPr>
          <w:rFonts w:asciiTheme="minorHAnsi" w:hAnsiTheme="minorHAnsi" w:cstheme="minorHAnsi"/>
          <w:bCs w:val="0"/>
          <w:color w:val="333333"/>
          <w:sz w:val="22"/>
        </w:rPr>
        <w:t>Amsterdam, the Netherlands</w:t>
      </w:r>
      <w:r>
        <w:rPr>
          <w:rFonts w:asciiTheme="minorHAnsi" w:hAnsiTheme="minorHAnsi" w:cstheme="minorHAnsi"/>
          <w:bCs w:val="0"/>
          <w:color w:val="333333"/>
          <w:sz w:val="22"/>
        </w:rPr>
        <w:t>,</w:t>
      </w:r>
      <w:r w:rsidRPr="00F30404">
        <w:rPr>
          <w:rFonts w:asciiTheme="minorHAnsi" w:hAnsiTheme="minorHAnsi" w:cstheme="minorHAnsi"/>
          <w:bCs w:val="0"/>
          <w:color w:val="333333"/>
          <w:sz w:val="22"/>
        </w:rPr>
        <w:t xml:space="preserve"> 17 July 2017:</w:t>
      </w:r>
      <w:r>
        <w:rPr>
          <w:rFonts w:asciiTheme="minorHAnsi" w:hAnsiTheme="minorHAnsi" w:cstheme="minorHAnsi"/>
          <w:b w:val="0"/>
          <w:bCs w:val="0"/>
          <w:color w:val="333333"/>
          <w:sz w:val="22"/>
        </w:rPr>
        <w:t xml:space="preserve">  </w:t>
      </w:r>
      <w:r w:rsidR="00877974">
        <w:rPr>
          <w:rFonts w:asciiTheme="minorHAnsi" w:hAnsiTheme="minorHAnsi" w:cstheme="minorHAnsi"/>
          <w:b w:val="0"/>
          <w:bCs w:val="0"/>
          <w:color w:val="333333"/>
          <w:sz w:val="22"/>
        </w:rPr>
        <w:t xml:space="preserve">The European Association of Zoos and Aquaria (EAZA) has noted with concern the destruction of the </w:t>
      </w:r>
      <w:r w:rsidR="00877974" w:rsidRPr="00877974">
        <w:rPr>
          <w:rFonts w:asciiTheme="minorHAnsi" w:hAnsiTheme="minorHAnsi" w:cstheme="minorHAnsi"/>
          <w:b w:val="0"/>
          <w:bCs w:val="0"/>
          <w:color w:val="333333"/>
          <w:sz w:val="22"/>
        </w:rPr>
        <w:t>Białowieża</w:t>
      </w:r>
      <w:r w:rsidR="00877974">
        <w:rPr>
          <w:rFonts w:asciiTheme="minorHAnsi" w:hAnsiTheme="minorHAnsi" w:cstheme="minorHAnsi"/>
          <w:b w:val="0"/>
          <w:bCs w:val="0"/>
          <w:color w:val="333333"/>
          <w:sz w:val="22"/>
        </w:rPr>
        <w:t xml:space="preserve"> Forest in Poland and supports wholeheartedly the European </w:t>
      </w:r>
      <w:r w:rsidR="002E58A4">
        <w:rPr>
          <w:rFonts w:asciiTheme="minorHAnsi" w:hAnsiTheme="minorHAnsi" w:cstheme="minorHAnsi"/>
          <w:b w:val="0"/>
          <w:bCs w:val="0"/>
          <w:color w:val="333333"/>
          <w:sz w:val="22"/>
        </w:rPr>
        <w:t xml:space="preserve">Commission’s </w:t>
      </w:r>
      <w:r w:rsidR="00877974">
        <w:rPr>
          <w:rFonts w:asciiTheme="minorHAnsi" w:hAnsiTheme="minorHAnsi" w:cstheme="minorHAnsi"/>
          <w:b w:val="0"/>
          <w:bCs w:val="0"/>
          <w:color w:val="333333"/>
          <w:sz w:val="22"/>
        </w:rPr>
        <w:t xml:space="preserve">call for the immediate ban on logging in Europe’s most ancient forest.  The EU is calling on the European Court to authorize the ban, which is vital for the protection of this </w:t>
      </w:r>
      <w:r w:rsidR="007D2A33">
        <w:rPr>
          <w:rFonts w:asciiTheme="minorHAnsi" w:hAnsiTheme="minorHAnsi" w:cstheme="minorHAnsi"/>
          <w:b w:val="0"/>
          <w:bCs w:val="0"/>
          <w:color w:val="333333"/>
          <w:sz w:val="22"/>
        </w:rPr>
        <w:t>UNESCO designated World Heritage Site.</w:t>
      </w:r>
      <w:r w:rsidR="00FC756B">
        <w:rPr>
          <w:rFonts w:asciiTheme="minorHAnsi" w:hAnsiTheme="minorHAnsi" w:cstheme="minorHAnsi"/>
          <w:b w:val="0"/>
          <w:bCs w:val="0"/>
          <w:color w:val="333333"/>
          <w:sz w:val="22"/>
        </w:rPr>
        <w:t xml:space="preserve">  </w:t>
      </w:r>
      <w:r w:rsidR="00FC756B" w:rsidRPr="00877974">
        <w:rPr>
          <w:rFonts w:asciiTheme="minorHAnsi" w:hAnsiTheme="minorHAnsi" w:cstheme="minorHAnsi"/>
          <w:b w:val="0"/>
          <w:bCs w:val="0"/>
          <w:color w:val="333333"/>
          <w:sz w:val="22"/>
        </w:rPr>
        <w:t>Białowieża</w:t>
      </w:r>
      <w:r w:rsidR="00FC756B">
        <w:rPr>
          <w:rFonts w:asciiTheme="minorHAnsi" w:hAnsiTheme="minorHAnsi" w:cstheme="minorHAnsi"/>
          <w:b w:val="0"/>
          <w:bCs w:val="0"/>
          <w:color w:val="333333"/>
          <w:sz w:val="22"/>
        </w:rPr>
        <w:t xml:space="preserve"> is also a European Union Natura 2000 Special Area of Conservation.</w:t>
      </w:r>
    </w:p>
    <w:p w:rsidR="007D2A33" w:rsidRDefault="007D2A33" w:rsidP="00877974">
      <w:pPr>
        <w:pStyle w:val="Heading1"/>
        <w:shd w:val="clear" w:color="auto" w:fill="FFFFFF"/>
        <w:spacing w:before="0" w:beforeAutospacing="0" w:after="0" w:afterAutospacing="0"/>
        <w:rPr>
          <w:rFonts w:asciiTheme="minorHAnsi" w:hAnsiTheme="minorHAnsi" w:cstheme="minorHAnsi"/>
          <w:b w:val="0"/>
          <w:bCs w:val="0"/>
          <w:color w:val="333333"/>
          <w:sz w:val="22"/>
        </w:rPr>
      </w:pPr>
    </w:p>
    <w:p w:rsidR="007D2A33" w:rsidRDefault="007D2A33" w:rsidP="00877974">
      <w:pPr>
        <w:pStyle w:val="Heading1"/>
        <w:shd w:val="clear" w:color="auto" w:fill="FFFFFF"/>
        <w:spacing w:before="0" w:beforeAutospacing="0" w:after="0" w:afterAutospacing="0"/>
        <w:rPr>
          <w:rFonts w:asciiTheme="minorHAnsi" w:hAnsiTheme="minorHAnsi" w:cstheme="minorHAnsi"/>
          <w:b w:val="0"/>
          <w:bCs w:val="0"/>
          <w:color w:val="333333"/>
          <w:sz w:val="22"/>
        </w:rPr>
      </w:pPr>
      <w:r w:rsidRPr="00877974">
        <w:rPr>
          <w:rFonts w:asciiTheme="minorHAnsi" w:hAnsiTheme="minorHAnsi" w:cstheme="minorHAnsi"/>
          <w:b w:val="0"/>
          <w:bCs w:val="0"/>
          <w:color w:val="333333"/>
          <w:sz w:val="22"/>
        </w:rPr>
        <w:t>Białowieża</w:t>
      </w:r>
      <w:r>
        <w:rPr>
          <w:rFonts w:asciiTheme="minorHAnsi" w:hAnsiTheme="minorHAnsi" w:cstheme="minorHAnsi"/>
          <w:b w:val="0"/>
          <w:bCs w:val="0"/>
          <w:color w:val="333333"/>
          <w:sz w:val="22"/>
        </w:rPr>
        <w:t xml:space="preserve"> is the last primeval forest in Europe, and one of the most biologically diverse areas on the continent.  It is home to the world’s largest population of European bison, a species brought back from the brink of extinction by zoos and still classified as Vulnerable by the International Union for the Conservation of Nature.  In addition, the forest is home to self-sustaining populations of </w:t>
      </w:r>
      <w:r w:rsidR="00C64E7E">
        <w:rPr>
          <w:rFonts w:asciiTheme="minorHAnsi" w:hAnsiTheme="minorHAnsi" w:cstheme="minorHAnsi"/>
          <w:b w:val="0"/>
          <w:bCs w:val="0"/>
          <w:color w:val="333333"/>
          <w:sz w:val="22"/>
        </w:rPr>
        <w:t>Eur</w:t>
      </w:r>
      <w:r w:rsidR="00F24D27">
        <w:rPr>
          <w:rFonts w:asciiTheme="minorHAnsi" w:hAnsiTheme="minorHAnsi" w:cstheme="minorHAnsi"/>
          <w:b w:val="0"/>
          <w:bCs w:val="0"/>
          <w:color w:val="333333"/>
          <w:sz w:val="22"/>
        </w:rPr>
        <w:t>asian</w:t>
      </w:r>
      <w:r w:rsidR="00C64E7E">
        <w:rPr>
          <w:rFonts w:asciiTheme="minorHAnsi" w:hAnsiTheme="minorHAnsi" w:cstheme="minorHAnsi"/>
          <w:b w:val="0"/>
          <w:bCs w:val="0"/>
          <w:color w:val="333333"/>
          <w:sz w:val="22"/>
        </w:rPr>
        <w:t xml:space="preserve"> </w:t>
      </w:r>
      <w:r>
        <w:rPr>
          <w:rFonts w:asciiTheme="minorHAnsi" w:hAnsiTheme="minorHAnsi" w:cstheme="minorHAnsi"/>
          <w:b w:val="0"/>
          <w:bCs w:val="0"/>
          <w:color w:val="333333"/>
          <w:sz w:val="22"/>
        </w:rPr>
        <w:t xml:space="preserve">lynx and </w:t>
      </w:r>
      <w:r w:rsidR="00F24D27">
        <w:rPr>
          <w:rFonts w:asciiTheme="minorHAnsi" w:hAnsiTheme="minorHAnsi" w:cstheme="minorHAnsi"/>
          <w:b w:val="0"/>
          <w:bCs w:val="0"/>
          <w:color w:val="333333"/>
          <w:sz w:val="22"/>
        </w:rPr>
        <w:t xml:space="preserve">grey </w:t>
      </w:r>
      <w:r>
        <w:rPr>
          <w:rFonts w:asciiTheme="minorHAnsi" w:hAnsiTheme="minorHAnsi" w:cstheme="minorHAnsi"/>
          <w:b w:val="0"/>
          <w:bCs w:val="0"/>
          <w:color w:val="333333"/>
          <w:sz w:val="22"/>
        </w:rPr>
        <w:t>wolves, as well as thousands of less charismatic species no less vital to the preservation of this cornerstone of European natur</w:t>
      </w:r>
      <w:bookmarkStart w:id="0" w:name="_GoBack"/>
      <w:bookmarkEnd w:id="0"/>
      <w:r>
        <w:rPr>
          <w:rFonts w:asciiTheme="minorHAnsi" w:hAnsiTheme="minorHAnsi" w:cstheme="minorHAnsi"/>
          <w:b w:val="0"/>
          <w:bCs w:val="0"/>
          <w:color w:val="333333"/>
          <w:sz w:val="22"/>
        </w:rPr>
        <w:t>al heritage.</w:t>
      </w:r>
    </w:p>
    <w:p w:rsidR="007D2A33" w:rsidRDefault="007D2A33" w:rsidP="00877974">
      <w:pPr>
        <w:pStyle w:val="Heading1"/>
        <w:shd w:val="clear" w:color="auto" w:fill="FFFFFF"/>
        <w:spacing w:before="0" w:beforeAutospacing="0" w:after="0" w:afterAutospacing="0"/>
        <w:rPr>
          <w:rFonts w:asciiTheme="minorHAnsi" w:hAnsiTheme="minorHAnsi" w:cstheme="minorHAnsi"/>
          <w:b w:val="0"/>
          <w:bCs w:val="0"/>
          <w:color w:val="333333"/>
          <w:sz w:val="22"/>
        </w:rPr>
      </w:pPr>
    </w:p>
    <w:p w:rsidR="00FC756B" w:rsidRDefault="007D2A33" w:rsidP="00877974">
      <w:pPr>
        <w:pStyle w:val="Heading1"/>
        <w:shd w:val="clear" w:color="auto" w:fill="FFFFFF"/>
        <w:spacing w:before="0" w:beforeAutospacing="0" w:after="0" w:afterAutospacing="0"/>
        <w:rPr>
          <w:rFonts w:asciiTheme="minorHAnsi" w:hAnsiTheme="minorHAnsi" w:cstheme="minorHAnsi"/>
          <w:b w:val="0"/>
          <w:bCs w:val="0"/>
          <w:color w:val="333333"/>
          <w:sz w:val="22"/>
        </w:rPr>
      </w:pPr>
      <w:r>
        <w:rPr>
          <w:rFonts w:asciiTheme="minorHAnsi" w:hAnsiTheme="minorHAnsi" w:cstheme="minorHAnsi"/>
          <w:b w:val="0"/>
          <w:bCs w:val="0"/>
          <w:color w:val="333333"/>
          <w:sz w:val="22"/>
        </w:rPr>
        <w:t>The Polish government’s conduct in this case, which is based on discredited science</w:t>
      </w:r>
      <w:r w:rsidR="00734856">
        <w:rPr>
          <w:rStyle w:val="FootnoteReference"/>
          <w:rFonts w:asciiTheme="minorHAnsi" w:hAnsiTheme="minorHAnsi" w:cstheme="minorHAnsi"/>
          <w:b w:val="0"/>
          <w:bCs w:val="0"/>
          <w:color w:val="333333"/>
          <w:sz w:val="22"/>
        </w:rPr>
        <w:footnoteReference w:id="1"/>
      </w:r>
      <w:r>
        <w:rPr>
          <w:rFonts w:asciiTheme="minorHAnsi" w:hAnsiTheme="minorHAnsi" w:cstheme="minorHAnsi"/>
          <w:b w:val="0"/>
          <w:bCs w:val="0"/>
          <w:color w:val="333333"/>
          <w:sz w:val="22"/>
        </w:rPr>
        <w:t xml:space="preserve"> and shows total disregard for the intrinsic value of the site, i</w:t>
      </w:r>
      <w:r w:rsidR="002E58A4">
        <w:rPr>
          <w:rFonts w:asciiTheme="minorHAnsi" w:hAnsiTheme="minorHAnsi" w:cstheme="minorHAnsi"/>
          <w:b w:val="0"/>
          <w:bCs w:val="0"/>
          <w:color w:val="333333"/>
          <w:sz w:val="22"/>
        </w:rPr>
        <w:t>s extremely misguided</w:t>
      </w:r>
      <w:r w:rsidR="001075FE">
        <w:rPr>
          <w:rFonts w:asciiTheme="minorHAnsi" w:hAnsiTheme="minorHAnsi" w:cstheme="minorHAnsi"/>
          <w:b w:val="0"/>
          <w:bCs w:val="0"/>
          <w:color w:val="333333"/>
          <w:sz w:val="22"/>
        </w:rPr>
        <w:t xml:space="preserve">.  </w:t>
      </w:r>
      <w:r w:rsidR="002E58A4" w:rsidRPr="00A92481">
        <w:rPr>
          <w:rFonts w:asciiTheme="minorHAnsi" w:hAnsiTheme="minorHAnsi" w:cstheme="minorHAnsi"/>
          <w:b w:val="0"/>
          <w:color w:val="333333"/>
          <w:sz w:val="22"/>
        </w:rPr>
        <w:t>By providing permits for the felling of this ancient woodland, the government demonstrates its continued prioritisation of business interests over the natural world that makes all human economic activity possible.</w:t>
      </w:r>
    </w:p>
    <w:p w:rsidR="00FC756B" w:rsidRDefault="00FC756B" w:rsidP="00877974">
      <w:pPr>
        <w:pStyle w:val="Heading1"/>
        <w:shd w:val="clear" w:color="auto" w:fill="FFFFFF"/>
        <w:spacing w:before="0" w:beforeAutospacing="0" w:after="0" w:afterAutospacing="0"/>
        <w:rPr>
          <w:rFonts w:asciiTheme="minorHAnsi" w:hAnsiTheme="minorHAnsi" w:cstheme="minorHAnsi"/>
          <w:b w:val="0"/>
          <w:bCs w:val="0"/>
          <w:color w:val="333333"/>
          <w:sz w:val="22"/>
        </w:rPr>
      </w:pPr>
    </w:p>
    <w:p w:rsidR="00FC756B" w:rsidRDefault="001075FE" w:rsidP="00877974">
      <w:pPr>
        <w:pStyle w:val="Heading1"/>
        <w:shd w:val="clear" w:color="auto" w:fill="FFFFFF"/>
        <w:spacing w:before="0" w:beforeAutospacing="0" w:after="0" w:afterAutospacing="0"/>
        <w:rPr>
          <w:rFonts w:asciiTheme="minorHAnsi" w:hAnsiTheme="minorHAnsi" w:cstheme="minorHAnsi"/>
          <w:b w:val="0"/>
          <w:bCs w:val="0"/>
          <w:color w:val="333333"/>
          <w:sz w:val="22"/>
        </w:rPr>
      </w:pPr>
      <w:r>
        <w:rPr>
          <w:rFonts w:asciiTheme="minorHAnsi" w:hAnsiTheme="minorHAnsi" w:cstheme="minorHAnsi"/>
          <w:b w:val="0"/>
          <w:bCs w:val="0"/>
          <w:color w:val="333333"/>
          <w:sz w:val="22"/>
        </w:rPr>
        <w:t xml:space="preserve">A biodiverse planet is not only vital to the survival of animal and plant species, it is also key to the survival and prosperity of humans; the willful destruction of protected biodiversity areas </w:t>
      </w:r>
      <w:r w:rsidR="002E58A4">
        <w:rPr>
          <w:rFonts w:asciiTheme="minorHAnsi" w:hAnsiTheme="minorHAnsi" w:cstheme="minorHAnsi"/>
          <w:b w:val="0"/>
          <w:bCs w:val="0"/>
          <w:color w:val="333333"/>
          <w:sz w:val="22"/>
        </w:rPr>
        <w:t xml:space="preserve">not only shows a lack of care for the environment, </w:t>
      </w:r>
      <w:r>
        <w:rPr>
          <w:rFonts w:asciiTheme="minorHAnsi" w:hAnsiTheme="minorHAnsi" w:cstheme="minorHAnsi"/>
          <w:b w:val="0"/>
          <w:bCs w:val="0"/>
          <w:color w:val="333333"/>
          <w:sz w:val="22"/>
        </w:rPr>
        <w:t xml:space="preserve">it also has consequences for the health and survival of humans.  </w:t>
      </w:r>
      <w:r w:rsidR="006B1365">
        <w:rPr>
          <w:rFonts w:asciiTheme="minorHAnsi" w:hAnsiTheme="minorHAnsi" w:cstheme="minorHAnsi"/>
          <w:b w:val="0"/>
          <w:bCs w:val="0"/>
          <w:color w:val="333333"/>
          <w:sz w:val="22"/>
        </w:rPr>
        <w:t xml:space="preserve">Destroying </w:t>
      </w:r>
      <w:r w:rsidR="006B1365" w:rsidRPr="00877974">
        <w:rPr>
          <w:rFonts w:asciiTheme="minorHAnsi" w:hAnsiTheme="minorHAnsi" w:cstheme="minorHAnsi"/>
          <w:b w:val="0"/>
          <w:bCs w:val="0"/>
          <w:color w:val="333333"/>
          <w:sz w:val="22"/>
        </w:rPr>
        <w:t>Białowieża</w:t>
      </w:r>
      <w:r w:rsidR="006B1365">
        <w:rPr>
          <w:rFonts w:asciiTheme="minorHAnsi" w:hAnsiTheme="minorHAnsi" w:cstheme="minorHAnsi"/>
          <w:b w:val="0"/>
          <w:bCs w:val="0"/>
          <w:color w:val="333333"/>
          <w:sz w:val="22"/>
        </w:rPr>
        <w:t xml:space="preserve"> forever will not only damage immeasurably Poland’s natural heritage, but will also make the country more vulnerable to the effects of climate change and habitat loss.  In the short term, the destruction of </w:t>
      </w:r>
      <w:r w:rsidR="00C22525">
        <w:rPr>
          <w:rFonts w:asciiTheme="minorHAnsi" w:hAnsiTheme="minorHAnsi" w:cstheme="minorHAnsi"/>
          <w:b w:val="0"/>
          <w:bCs w:val="0"/>
          <w:color w:val="333333"/>
          <w:sz w:val="22"/>
        </w:rPr>
        <w:t>the forest will lead quickly</w:t>
      </w:r>
      <w:r w:rsidR="006B1365">
        <w:rPr>
          <w:rFonts w:asciiTheme="minorHAnsi" w:hAnsiTheme="minorHAnsi" w:cstheme="minorHAnsi"/>
          <w:b w:val="0"/>
          <w:bCs w:val="0"/>
          <w:color w:val="333333"/>
          <w:sz w:val="22"/>
        </w:rPr>
        <w:t xml:space="preserve"> to the extinction of the local population of 800 European bison</w:t>
      </w:r>
      <w:r w:rsidR="00F30404">
        <w:rPr>
          <w:rFonts w:asciiTheme="minorHAnsi" w:hAnsiTheme="minorHAnsi" w:cstheme="minorHAnsi"/>
          <w:b w:val="0"/>
          <w:bCs w:val="0"/>
          <w:color w:val="333333"/>
          <w:sz w:val="22"/>
        </w:rPr>
        <w:t xml:space="preserve">, </w:t>
      </w:r>
      <w:r w:rsidR="002E58A4">
        <w:rPr>
          <w:rFonts w:asciiTheme="minorHAnsi" w:hAnsiTheme="minorHAnsi" w:cstheme="minorHAnsi"/>
          <w:b w:val="0"/>
          <w:bCs w:val="0"/>
          <w:color w:val="333333"/>
          <w:sz w:val="22"/>
        </w:rPr>
        <w:t>and many other native species that have survived there for centuries despite extensive political turmoil.</w:t>
      </w:r>
      <w:r w:rsidR="006B1365">
        <w:rPr>
          <w:rFonts w:asciiTheme="minorHAnsi" w:hAnsiTheme="minorHAnsi" w:cstheme="minorHAnsi"/>
          <w:b w:val="0"/>
          <w:bCs w:val="0"/>
          <w:color w:val="333333"/>
          <w:sz w:val="22"/>
        </w:rPr>
        <w:t xml:space="preserve">  </w:t>
      </w:r>
      <w:r w:rsidR="00CC1F24">
        <w:rPr>
          <w:rFonts w:asciiTheme="minorHAnsi" w:hAnsiTheme="minorHAnsi" w:cstheme="minorHAnsi"/>
          <w:b w:val="0"/>
          <w:bCs w:val="0"/>
          <w:color w:val="333333"/>
          <w:sz w:val="22"/>
        </w:rPr>
        <w:t>It is widely recognized that over the</w:t>
      </w:r>
      <w:r w:rsidR="006B1365">
        <w:rPr>
          <w:rFonts w:asciiTheme="minorHAnsi" w:hAnsiTheme="minorHAnsi" w:cstheme="minorHAnsi"/>
          <w:b w:val="0"/>
          <w:bCs w:val="0"/>
          <w:color w:val="333333"/>
          <w:sz w:val="22"/>
        </w:rPr>
        <w:t xml:space="preserve"> long term, </w:t>
      </w:r>
      <w:r w:rsidR="00C22525">
        <w:rPr>
          <w:rFonts w:asciiTheme="minorHAnsi" w:hAnsiTheme="minorHAnsi" w:cstheme="minorHAnsi"/>
          <w:b w:val="0"/>
          <w:bCs w:val="0"/>
          <w:color w:val="333333"/>
          <w:sz w:val="22"/>
        </w:rPr>
        <w:t xml:space="preserve">the felling of trees </w:t>
      </w:r>
      <w:r w:rsidR="00CC1F24">
        <w:rPr>
          <w:rFonts w:asciiTheme="minorHAnsi" w:hAnsiTheme="minorHAnsi" w:cstheme="minorHAnsi"/>
          <w:b w:val="0"/>
          <w:bCs w:val="0"/>
          <w:color w:val="333333"/>
          <w:sz w:val="22"/>
        </w:rPr>
        <w:t>leads</w:t>
      </w:r>
      <w:r w:rsidR="00C22525">
        <w:rPr>
          <w:rFonts w:asciiTheme="minorHAnsi" w:hAnsiTheme="minorHAnsi" w:cstheme="minorHAnsi"/>
          <w:b w:val="0"/>
          <w:bCs w:val="0"/>
          <w:color w:val="333333"/>
          <w:sz w:val="22"/>
        </w:rPr>
        <w:t xml:space="preserve"> to </w:t>
      </w:r>
      <w:r w:rsidR="00CC1F24">
        <w:rPr>
          <w:rFonts w:asciiTheme="minorHAnsi" w:hAnsiTheme="minorHAnsi" w:cstheme="minorHAnsi"/>
          <w:b w:val="0"/>
          <w:bCs w:val="0"/>
          <w:color w:val="333333"/>
          <w:sz w:val="22"/>
        </w:rPr>
        <w:t xml:space="preserve">soil </w:t>
      </w:r>
      <w:r w:rsidR="00C22525">
        <w:rPr>
          <w:rFonts w:asciiTheme="minorHAnsi" w:hAnsiTheme="minorHAnsi" w:cstheme="minorHAnsi"/>
          <w:b w:val="0"/>
          <w:bCs w:val="0"/>
          <w:color w:val="333333"/>
          <w:sz w:val="22"/>
        </w:rPr>
        <w:t xml:space="preserve">erosion, the pollution or loss of water supplies and the reduced sequestration of greenhouse gases.  Other serious consequences will only become clear if the government continues to </w:t>
      </w:r>
      <w:r w:rsidR="00F30404">
        <w:rPr>
          <w:rFonts w:asciiTheme="minorHAnsi" w:hAnsiTheme="minorHAnsi" w:cstheme="minorHAnsi"/>
          <w:b w:val="0"/>
          <w:bCs w:val="0"/>
          <w:color w:val="333333"/>
          <w:sz w:val="22"/>
        </w:rPr>
        <w:t>allow</w:t>
      </w:r>
      <w:r w:rsidR="00C22525">
        <w:rPr>
          <w:rFonts w:asciiTheme="minorHAnsi" w:hAnsiTheme="minorHAnsi" w:cstheme="minorHAnsi"/>
          <w:b w:val="0"/>
          <w:bCs w:val="0"/>
          <w:color w:val="333333"/>
          <w:sz w:val="22"/>
        </w:rPr>
        <w:t xml:space="preserve"> logging </w:t>
      </w:r>
      <w:r w:rsidR="00F30404">
        <w:rPr>
          <w:rFonts w:asciiTheme="minorHAnsi" w:hAnsiTheme="minorHAnsi" w:cstheme="minorHAnsi"/>
          <w:b w:val="0"/>
          <w:bCs w:val="0"/>
          <w:color w:val="333333"/>
          <w:sz w:val="22"/>
        </w:rPr>
        <w:t>until the habitat is no longer viable</w:t>
      </w:r>
      <w:r w:rsidR="00C22525">
        <w:rPr>
          <w:rFonts w:asciiTheme="minorHAnsi" w:hAnsiTheme="minorHAnsi" w:cstheme="minorHAnsi"/>
          <w:b w:val="0"/>
          <w:bCs w:val="0"/>
          <w:color w:val="333333"/>
          <w:sz w:val="22"/>
        </w:rPr>
        <w:t>.</w:t>
      </w:r>
    </w:p>
    <w:p w:rsidR="00C22525" w:rsidRDefault="00C22525" w:rsidP="00877974">
      <w:pPr>
        <w:pStyle w:val="Heading1"/>
        <w:shd w:val="clear" w:color="auto" w:fill="FFFFFF"/>
        <w:spacing w:before="0" w:beforeAutospacing="0" w:after="0" w:afterAutospacing="0"/>
        <w:rPr>
          <w:rFonts w:asciiTheme="minorHAnsi" w:hAnsiTheme="minorHAnsi" w:cstheme="minorHAnsi"/>
          <w:b w:val="0"/>
          <w:bCs w:val="0"/>
          <w:color w:val="333333"/>
          <w:sz w:val="22"/>
        </w:rPr>
      </w:pPr>
    </w:p>
    <w:p w:rsidR="001075FE" w:rsidRDefault="001075FE" w:rsidP="00C22525">
      <w:pPr>
        <w:pStyle w:val="Heading1"/>
        <w:shd w:val="clear" w:color="auto" w:fill="FFFFFF"/>
        <w:spacing w:before="0" w:beforeAutospacing="0" w:after="0" w:afterAutospacing="0"/>
        <w:rPr>
          <w:rFonts w:asciiTheme="minorHAnsi" w:hAnsiTheme="minorHAnsi" w:cstheme="minorHAnsi"/>
          <w:b w:val="0"/>
          <w:bCs w:val="0"/>
          <w:color w:val="333333"/>
          <w:sz w:val="22"/>
        </w:rPr>
      </w:pPr>
      <w:r>
        <w:rPr>
          <w:rFonts w:asciiTheme="minorHAnsi" w:hAnsiTheme="minorHAnsi" w:cstheme="minorHAnsi"/>
          <w:b w:val="0"/>
          <w:bCs w:val="0"/>
          <w:color w:val="333333"/>
          <w:sz w:val="22"/>
        </w:rPr>
        <w:t xml:space="preserve">UN World Heritage Sites are protected by international treaty, and by allowing logging within </w:t>
      </w:r>
      <w:r w:rsidRPr="00877974">
        <w:rPr>
          <w:rFonts w:asciiTheme="minorHAnsi" w:hAnsiTheme="minorHAnsi" w:cstheme="minorHAnsi"/>
          <w:b w:val="0"/>
          <w:bCs w:val="0"/>
          <w:color w:val="333333"/>
          <w:sz w:val="22"/>
        </w:rPr>
        <w:t>Białowieża</w:t>
      </w:r>
      <w:r>
        <w:rPr>
          <w:rFonts w:asciiTheme="minorHAnsi" w:hAnsiTheme="minorHAnsi" w:cstheme="minorHAnsi"/>
          <w:b w:val="0"/>
          <w:bCs w:val="0"/>
          <w:color w:val="333333"/>
          <w:sz w:val="22"/>
        </w:rPr>
        <w:t>, the Polish go</w:t>
      </w:r>
      <w:r w:rsidR="00FC756B">
        <w:rPr>
          <w:rFonts w:asciiTheme="minorHAnsi" w:hAnsiTheme="minorHAnsi" w:cstheme="minorHAnsi"/>
          <w:b w:val="0"/>
          <w:bCs w:val="0"/>
          <w:color w:val="333333"/>
          <w:sz w:val="22"/>
        </w:rPr>
        <w:t xml:space="preserve">vernment appears to be in violation of international law. </w:t>
      </w:r>
      <w:r w:rsidR="00C22525">
        <w:rPr>
          <w:rFonts w:asciiTheme="minorHAnsi" w:hAnsiTheme="minorHAnsi" w:cstheme="minorHAnsi"/>
          <w:b w:val="0"/>
          <w:bCs w:val="0"/>
          <w:color w:val="333333"/>
          <w:sz w:val="22"/>
        </w:rPr>
        <w:t xml:space="preserve"> In addition, as a Member State of one of the world’s wealthiest regions, there is no economic excuse for </w:t>
      </w:r>
      <w:r w:rsidR="00F30404">
        <w:rPr>
          <w:rFonts w:asciiTheme="minorHAnsi" w:hAnsiTheme="minorHAnsi" w:cstheme="minorHAnsi"/>
          <w:b w:val="0"/>
          <w:bCs w:val="0"/>
          <w:color w:val="333333"/>
          <w:sz w:val="22"/>
        </w:rPr>
        <w:t>Poland to take this unilateral action.</w:t>
      </w:r>
      <w:r w:rsidR="00FC756B">
        <w:rPr>
          <w:rFonts w:asciiTheme="minorHAnsi" w:hAnsiTheme="minorHAnsi" w:cstheme="minorHAnsi"/>
          <w:b w:val="0"/>
          <w:bCs w:val="0"/>
          <w:color w:val="333333"/>
          <w:sz w:val="22"/>
        </w:rPr>
        <w:t xml:space="preserve"> </w:t>
      </w:r>
      <w:r w:rsidR="00F30404">
        <w:rPr>
          <w:rFonts w:asciiTheme="minorHAnsi" w:hAnsiTheme="minorHAnsi" w:cstheme="minorHAnsi"/>
          <w:b w:val="0"/>
          <w:bCs w:val="0"/>
          <w:color w:val="333333"/>
          <w:sz w:val="22"/>
        </w:rPr>
        <w:t>It is for these</w:t>
      </w:r>
      <w:r w:rsidR="00FC756B">
        <w:rPr>
          <w:rFonts w:asciiTheme="minorHAnsi" w:hAnsiTheme="minorHAnsi" w:cstheme="minorHAnsi"/>
          <w:b w:val="0"/>
          <w:bCs w:val="0"/>
          <w:color w:val="333333"/>
          <w:sz w:val="22"/>
        </w:rPr>
        <w:t xml:space="preserve"> reason</w:t>
      </w:r>
      <w:r w:rsidR="00F30404">
        <w:rPr>
          <w:rFonts w:asciiTheme="minorHAnsi" w:hAnsiTheme="minorHAnsi" w:cstheme="minorHAnsi"/>
          <w:b w:val="0"/>
          <w:bCs w:val="0"/>
          <w:color w:val="333333"/>
          <w:sz w:val="22"/>
        </w:rPr>
        <w:t>s</w:t>
      </w:r>
      <w:r w:rsidR="00FC756B">
        <w:rPr>
          <w:rFonts w:asciiTheme="minorHAnsi" w:hAnsiTheme="minorHAnsi" w:cstheme="minorHAnsi"/>
          <w:b w:val="0"/>
          <w:bCs w:val="0"/>
          <w:color w:val="333333"/>
          <w:sz w:val="22"/>
        </w:rPr>
        <w:t xml:space="preserve"> that the European </w:t>
      </w:r>
      <w:r w:rsidR="002E58A4">
        <w:rPr>
          <w:rFonts w:asciiTheme="minorHAnsi" w:hAnsiTheme="minorHAnsi" w:cstheme="minorHAnsi"/>
          <w:b w:val="0"/>
          <w:bCs w:val="0"/>
          <w:color w:val="333333"/>
          <w:sz w:val="22"/>
        </w:rPr>
        <w:t>Commission</w:t>
      </w:r>
      <w:r w:rsidR="00FC756B">
        <w:rPr>
          <w:rFonts w:asciiTheme="minorHAnsi" w:hAnsiTheme="minorHAnsi" w:cstheme="minorHAnsi"/>
          <w:b w:val="0"/>
          <w:bCs w:val="0"/>
          <w:color w:val="333333"/>
          <w:sz w:val="22"/>
        </w:rPr>
        <w:t xml:space="preserve">, as </w:t>
      </w:r>
      <w:r w:rsidR="00C22525">
        <w:rPr>
          <w:rFonts w:asciiTheme="minorHAnsi" w:hAnsiTheme="minorHAnsi" w:cstheme="minorHAnsi"/>
          <w:b w:val="0"/>
          <w:bCs w:val="0"/>
          <w:color w:val="333333"/>
          <w:sz w:val="22"/>
        </w:rPr>
        <w:t xml:space="preserve">political </w:t>
      </w:r>
      <w:r w:rsidR="00FC756B">
        <w:rPr>
          <w:rFonts w:asciiTheme="minorHAnsi" w:hAnsiTheme="minorHAnsi" w:cstheme="minorHAnsi"/>
          <w:b w:val="0"/>
          <w:bCs w:val="0"/>
          <w:color w:val="333333"/>
          <w:sz w:val="22"/>
        </w:rPr>
        <w:t>guardian of the natural heritage of Eur</w:t>
      </w:r>
      <w:r w:rsidR="00C22525">
        <w:rPr>
          <w:rFonts w:asciiTheme="minorHAnsi" w:hAnsiTheme="minorHAnsi" w:cstheme="minorHAnsi"/>
          <w:b w:val="0"/>
          <w:bCs w:val="0"/>
          <w:color w:val="333333"/>
          <w:sz w:val="22"/>
        </w:rPr>
        <w:t>ope</w:t>
      </w:r>
      <w:r w:rsidR="00FC756B">
        <w:rPr>
          <w:rFonts w:asciiTheme="minorHAnsi" w:hAnsiTheme="minorHAnsi" w:cstheme="minorHAnsi"/>
          <w:b w:val="0"/>
          <w:bCs w:val="0"/>
          <w:color w:val="333333"/>
          <w:sz w:val="22"/>
        </w:rPr>
        <w:t xml:space="preserve">, </w:t>
      </w:r>
      <w:hyperlink r:id="rId8" w:history="1">
        <w:r w:rsidR="00FC756B" w:rsidRPr="002E58A4">
          <w:rPr>
            <w:rStyle w:val="Hyperlink"/>
            <w:rFonts w:asciiTheme="minorHAnsi" w:hAnsiTheme="minorHAnsi" w:cstheme="minorHAnsi"/>
            <w:sz w:val="22"/>
          </w:rPr>
          <w:t>is aiming to bring about a legal ban on the forest’s destruction</w:t>
        </w:r>
      </w:hyperlink>
      <w:r w:rsidR="00FC756B">
        <w:rPr>
          <w:rFonts w:asciiTheme="minorHAnsi" w:hAnsiTheme="minorHAnsi" w:cstheme="minorHAnsi"/>
          <w:b w:val="0"/>
          <w:bCs w:val="0"/>
          <w:color w:val="333333"/>
          <w:sz w:val="22"/>
        </w:rPr>
        <w:t xml:space="preserve">.  EAZA fully supports the EU’s decision to take legal action in this case, and stands ready to provide </w:t>
      </w:r>
      <w:r w:rsidR="00C22525">
        <w:rPr>
          <w:rFonts w:asciiTheme="minorHAnsi" w:hAnsiTheme="minorHAnsi" w:cstheme="minorHAnsi"/>
          <w:b w:val="0"/>
          <w:bCs w:val="0"/>
          <w:color w:val="333333"/>
          <w:sz w:val="22"/>
        </w:rPr>
        <w:t>any expert</w:t>
      </w:r>
      <w:r w:rsidR="00FC756B">
        <w:rPr>
          <w:rFonts w:asciiTheme="minorHAnsi" w:hAnsiTheme="minorHAnsi" w:cstheme="minorHAnsi"/>
          <w:b w:val="0"/>
          <w:bCs w:val="0"/>
          <w:color w:val="333333"/>
          <w:sz w:val="22"/>
        </w:rPr>
        <w:t xml:space="preserve"> assistance as may be useful </w:t>
      </w:r>
      <w:r w:rsidR="00C22525">
        <w:rPr>
          <w:rFonts w:asciiTheme="minorHAnsi" w:hAnsiTheme="minorHAnsi" w:cstheme="minorHAnsi"/>
          <w:b w:val="0"/>
          <w:bCs w:val="0"/>
          <w:color w:val="333333"/>
          <w:sz w:val="22"/>
        </w:rPr>
        <w:t>in the successful prosecution of this vital case.</w:t>
      </w:r>
      <w:r w:rsidR="00F30404">
        <w:rPr>
          <w:rFonts w:asciiTheme="minorHAnsi" w:hAnsiTheme="minorHAnsi" w:cstheme="minorHAnsi"/>
          <w:b w:val="0"/>
          <w:bCs w:val="0"/>
          <w:color w:val="333333"/>
          <w:sz w:val="22"/>
        </w:rPr>
        <w:t xml:space="preserve">  In the meantime, EAZA call</w:t>
      </w:r>
      <w:r w:rsidR="002E58A4">
        <w:rPr>
          <w:rFonts w:asciiTheme="minorHAnsi" w:hAnsiTheme="minorHAnsi" w:cstheme="minorHAnsi"/>
          <w:b w:val="0"/>
          <w:bCs w:val="0"/>
          <w:color w:val="333333"/>
          <w:sz w:val="22"/>
        </w:rPr>
        <w:t>s</w:t>
      </w:r>
      <w:r w:rsidR="00F30404">
        <w:rPr>
          <w:rFonts w:asciiTheme="minorHAnsi" w:hAnsiTheme="minorHAnsi" w:cstheme="minorHAnsi"/>
          <w:b w:val="0"/>
          <w:bCs w:val="0"/>
          <w:color w:val="333333"/>
          <w:sz w:val="22"/>
        </w:rPr>
        <w:t xml:space="preserve"> on the government of Poland to reconsider its position and restore immediately all protections to the </w:t>
      </w:r>
      <w:r w:rsidR="00F30404" w:rsidRPr="00877974">
        <w:rPr>
          <w:rFonts w:asciiTheme="minorHAnsi" w:hAnsiTheme="minorHAnsi" w:cstheme="minorHAnsi"/>
          <w:b w:val="0"/>
          <w:bCs w:val="0"/>
          <w:color w:val="333333"/>
          <w:sz w:val="22"/>
        </w:rPr>
        <w:t>Białowieża</w:t>
      </w:r>
      <w:r w:rsidR="00F30404">
        <w:rPr>
          <w:rFonts w:asciiTheme="minorHAnsi" w:hAnsiTheme="minorHAnsi" w:cstheme="minorHAnsi"/>
          <w:b w:val="0"/>
          <w:bCs w:val="0"/>
          <w:color w:val="333333"/>
          <w:sz w:val="22"/>
        </w:rPr>
        <w:t xml:space="preserve"> Forest World Heritage Site.</w:t>
      </w:r>
    </w:p>
    <w:p w:rsidR="00A92481" w:rsidRDefault="00A92481" w:rsidP="00C22525">
      <w:pPr>
        <w:pStyle w:val="Heading1"/>
        <w:pBdr>
          <w:bottom w:val="single" w:sz="12" w:space="1" w:color="auto"/>
        </w:pBdr>
        <w:shd w:val="clear" w:color="auto" w:fill="FFFFFF"/>
        <w:spacing w:before="0" w:beforeAutospacing="0" w:after="0" w:afterAutospacing="0"/>
        <w:rPr>
          <w:rFonts w:asciiTheme="minorHAnsi" w:hAnsiTheme="minorHAnsi" w:cstheme="minorHAnsi"/>
          <w:b w:val="0"/>
          <w:bCs w:val="0"/>
          <w:color w:val="333333"/>
          <w:sz w:val="22"/>
        </w:rPr>
      </w:pPr>
    </w:p>
    <w:p w:rsidR="00A92481" w:rsidRDefault="00A92481" w:rsidP="00C22525">
      <w:pPr>
        <w:pStyle w:val="Heading1"/>
        <w:shd w:val="clear" w:color="auto" w:fill="FFFFFF"/>
        <w:spacing w:before="0" w:beforeAutospacing="0" w:after="0" w:afterAutospacing="0"/>
        <w:rPr>
          <w:rFonts w:asciiTheme="minorHAnsi" w:hAnsiTheme="minorHAnsi" w:cstheme="minorHAnsi"/>
          <w:b w:val="0"/>
          <w:bCs w:val="0"/>
          <w:color w:val="333333"/>
          <w:sz w:val="22"/>
        </w:rPr>
      </w:pPr>
    </w:p>
    <w:p w:rsidR="00A92481" w:rsidRDefault="00A92481" w:rsidP="00A92481">
      <w:pPr>
        <w:spacing w:after="60"/>
        <w:rPr>
          <w:bCs/>
        </w:rPr>
      </w:pPr>
      <w:r>
        <w:rPr>
          <w:bCs/>
        </w:rPr>
        <w:lastRenderedPageBreak/>
        <w:t>For more information, contact David Williams-Mitchell, EAZA Communications Manager:</w:t>
      </w:r>
    </w:p>
    <w:p w:rsidR="00A92481" w:rsidRDefault="00A92481" w:rsidP="00A92481">
      <w:pPr>
        <w:spacing w:after="60"/>
        <w:rPr>
          <w:bCs/>
        </w:rPr>
      </w:pPr>
      <w:r>
        <w:rPr>
          <w:bCs/>
        </w:rPr>
        <w:t>Tel: +31 20 520 0750</w:t>
      </w:r>
    </w:p>
    <w:p w:rsidR="00A92481" w:rsidRDefault="00A92481" w:rsidP="00A92481">
      <w:pPr>
        <w:spacing w:after="60"/>
        <w:rPr>
          <w:bCs/>
        </w:rPr>
      </w:pPr>
      <w:hyperlink r:id="rId9" w:history="1">
        <w:r w:rsidRPr="006167BE">
          <w:rPr>
            <w:rStyle w:val="Hyperlink"/>
          </w:rPr>
          <w:t>david.williams-mitchell@eaza.net</w:t>
        </w:r>
      </w:hyperlink>
    </w:p>
    <w:p w:rsidR="00A92481" w:rsidRPr="00A92481" w:rsidRDefault="00A92481" w:rsidP="00A92481">
      <w:pPr>
        <w:spacing w:after="60"/>
        <w:rPr>
          <w:bCs/>
        </w:rPr>
      </w:pPr>
    </w:p>
    <w:p w:rsidR="00A92481" w:rsidRDefault="00A92481" w:rsidP="00A92481">
      <w:pPr>
        <w:spacing w:after="60"/>
        <w:rPr>
          <w:b/>
          <w:bCs/>
        </w:rPr>
      </w:pPr>
    </w:p>
    <w:p w:rsidR="00A92481" w:rsidRDefault="00A92481" w:rsidP="00A92481">
      <w:pPr>
        <w:spacing w:after="60"/>
        <w:rPr>
          <w:b/>
          <w:bCs/>
        </w:rPr>
      </w:pPr>
      <w:r>
        <w:rPr>
          <w:b/>
          <w:bCs/>
        </w:rPr>
        <w:t>About</w:t>
      </w:r>
      <w:r>
        <w:rPr>
          <w:b/>
          <w:bCs/>
        </w:rPr>
        <w:t xml:space="preserve"> EAZA</w:t>
      </w:r>
    </w:p>
    <w:p w:rsidR="00A92481" w:rsidRDefault="00A92481" w:rsidP="00A92481">
      <w:pPr>
        <w:spacing w:after="0"/>
      </w:pPr>
      <w:r>
        <w:t xml:space="preserve">EAZA is a non-profit conservation organisation, with members across Europe and the Middle East. Its mission is to facilitate cooperation within the European zoo and aquarium community towards the goals of education, research and conservation. EAZA believes that zoos and aquariums have a strong role to play in the conservation of nature and wildlife both at our Member institutions and out in the field. </w:t>
      </w:r>
    </w:p>
    <w:p w:rsidR="00A92481" w:rsidRDefault="00A92481" w:rsidP="00A92481">
      <w:pPr>
        <w:spacing w:after="0"/>
      </w:pPr>
    </w:p>
    <w:p w:rsidR="00A92481" w:rsidRDefault="00A92481" w:rsidP="00A92481">
      <w:pPr>
        <w:spacing w:after="0"/>
      </w:pPr>
      <w:r>
        <w:t xml:space="preserve">EAZA strives for its community to be a significant contributor to and driving force for global conservation and towards building the capacity, skills, and resources to prevent species extinction. With 400 members in 44 countries, out of which 26 are EU Member States, EAZA is the world’s largest regional zoo association and is represented in EU Member States through National Zoo Associations and individual zoos. Every year 140 million visits are made to visit EAZA institutions ensuring we reach one in four European citizens. </w:t>
      </w:r>
    </w:p>
    <w:p w:rsidR="00A92481" w:rsidRDefault="00A92481" w:rsidP="00A92481">
      <w:pPr>
        <w:spacing w:after="0"/>
      </w:pPr>
    </w:p>
    <w:p w:rsidR="00A92481" w:rsidRDefault="00A92481" w:rsidP="00C22525">
      <w:pPr>
        <w:pStyle w:val="Heading1"/>
        <w:shd w:val="clear" w:color="auto" w:fill="FFFFFF"/>
        <w:spacing w:before="0" w:beforeAutospacing="0" w:after="0" w:afterAutospacing="0"/>
        <w:rPr>
          <w:rFonts w:asciiTheme="minorHAnsi" w:hAnsiTheme="minorHAnsi" w:cstheme="minorHAnsi"/>
          <w:b w:val="0"/>
          <w:bCs w:val="0"/>
          <w:color w:val="333333"/>
          <w:sz w:val="22"/>
        </w:rPr>
      </w:pPr>
    </w:p>
    <w:p w:rsidR="00A92481" w:rsidRPr="001075FE" w:rsidRDefault="00A92481" w:rsidP="00C22525">
      <w:pPr>
        <w:pStyle w:val="Heading1"/>
        <w:shd w:val="clear" w:color="auto" w:fill="FFFFFF"/>
        <w:spacing w:before="0" w:beforeAutospacing="0" w:after="0" w:afterAutospacing="0"/>
        <w:rPr>
          <w:rFonts w:ascii="Arial" w:hAnsi="Arial" w:cs="Arial"/>
          <w:color w:val="222222"/>
          <w:sz w:val="21"/>
          <w:szCs w:val="21"/>
        </w:rPr>
      </w:pPr>
    </w:p>
    <w:p w:rsidR="001075FE" w:rsidRPr="001075FE" w:rsidRDefault="001075FE" w:rsidP="00877974">
      <w:pPr>
        <w:pStyle w:val="Heading1"/>
        <w:shd w:val="clear" w:color="auto" w:fill="FFFFFF"/>
        <w:spacing w:before="0" w:beforeAutospacing="0" w:after="0" w:afterAutospacing="0"/>
        <w:rPr>
          <w:rFonts w:asciiTheme="minorHAnsi" w:hAnsiTheme="minorHAnsi" w:cstheme="minorHAnsi"/>
          <w:bCs w:val="0"/>
          <w:color w:val="333333"/>
          <w:sz w:val="22"/>
        </w:rPr>
      </w:pPr>
    </w:p>
    <w:p w:rsidR="002D6E92" w:rsidRPr="00877974" w:rsidRDefault="002D6E92">
      <w:pPr>
        <w:rPr>
          <w:lang w:val="en-US"/>
        </w:rPr>
      </w:pPr>
    </w:p>
    <w:sectPr w:rsidR="002D6E92" w:rsidRPr="00877974" w:rsidSect="00A92481">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2943" w:rsidRDefault="00602943" w:rsidP="00734856">
      <w:pPr>
        <w:spacing w:after="0" w:line="240" w:lineRule="auto"/>
      </w:pPr>
      <w:r>
        <w:separator/>
      </w:r>
    </w:p>
  </w:endnote>
  <w:endnote w:type="continuationSeparator" w:id="0">
    <w:p w:rsidR="00602943" w:rsidRDefault="00602943" w:rsidP="00734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2943" w:rsidRDefault="00602943" w:rsidP="00734856">
      <w:pPr>
        <w:spacing w:after="0" w:line="240" w:lineRule="auto"/>
      </w:pPr>
      <w:r>
        <w:separator/>
      </w:r>
    </w:p>
  </w:footnote>
  <w:footnote w:type="continuationSeparator" w:id="0">
    <w:p w:rsidR="00602943" w:rsidRDefault="00602943" w:rsidP="00734856">
      <w:pPr>
        <w:spacing w:after="0" w:line="240" w:lineRule="auto"/>
      </w:pPr>
      <w:r>
        <w:continuationSeparator/>
      </w:r>
    </w:p>
  </w:footnote>
  <w:footnote w:id="1">
    <w:p w:rsidR="00734856" w:rsidRPr="00A92481" w:rsidRDefault="00734856">
      <w:pPr>
        <w:pStyle w:val="FootnoteText"/>
        <w:rPr>
          <w:lang w:val="en-US"/>
        </w:rPr>
      </w:pPr>
      <w:r>
        <w:rPr>
          <w:rStyle w:val="FootnoteReference"/>
        </w:rPr>
        <w:footnoteRef/>
      </w:r>
      <w:r>
        <w:t xml:space="preserve"> </w:t>
      </w:r>
      <w:hyperlink r:id="rId1" w:history="1">
        <w:r w:rsidRPr="007102DE">
          <w:rPr>
            <w:rStyle w:val="Hyperlink"/>
          </w:rPr>
          <w:t>https://www.iucn.org/content/eu-has-act-save-bia%C5%82owie%C5%BCa-forest</w:t>
        </w:r>
      </w:hyperlink>
      <w:r>
        <w:t xml:space="preserve"> quoting Forest Biology </w:t>
      </w:r>
      <w:r w:rsidR="002E58A4">
        <w:t xml:space="preserve">Mar 2016 paper:  </w:t>
      </w:r>
      <w:r w:rsidR="002E58A4" w:rsidRPr="00A92481">
        <w:rPr>
          <w:i/>
        </w:rPr>
        <w:t>The dispute over the future of the Białowieża Primeval Forest: myths and facts</w:t>
      </w:r>
      <w:r w:rsidR="002E58A4">
        <w:rPr>
          <w:i/>
        </w:rPr>
        <w:t xml:space="preserve"> </w:t>
      </w:r>
      <w:r w:rsidR="002E58A4">
        <w:t>Wesolowski, Kujawa et 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481" w:rsidRDefault="00A92481" w:rsidP="00A92481">
    <w:pPr>
      <w:pStyle w:val="Header"/>
      <w:jc w:val="center"/>
    </w:pPr>
    <w:r>
      <w:rPr>
        <w:noProof/>
        <w:lang w:val="en-US"/>
      </w:rPr>
      <w:drawing>
        <wp:inline distT="0" distB="0" distL="0" distR="0">
          <wp:extent cx="962025" cy="8382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za-logo-colour-large.jpg"/>
                  <pic:cNvPicPr/>
                </pic:nvPicPr>
                <pic:blipFill>
                  <a:blip r:embed="rId1">
                    <a:extLst>
                      <a:ext uri="{28A0092B-C50C-407E-A947-70E740481C1C}">
                        <a14:useLocalDpi xmlns:a14="http://schemas.microsoft.com/office/drawing/2010/main" val="0"/>
                      </a:ext>
                    </a:extLst>
                  </a:blip>
                  <a:stretch>
                    <a:fillRect/>
                  </a:stretch>
                </pic:blipFill>
                <pic:spPr>
                  <a:xfrm>
                    <a:off x="0" y="0"/>
                    <a:ext cx="971600" cy="84658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13178B"/>
    <w:multiLevelType w:val="multilevel"/>
    <w:tmpl w:val="D51C4D70"/>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974"/>
    <w:rsid w:val="00017380"/>
    <w:rsid w:val="001075FE"/>
    <w:rsid w:val="00234C57"/>
    <w:rsid w:val="002D6E92"/>
    <w:rsid w:val="002E58A4"/>
    <w:rsid w:val="00494FC4"/>
    <w:rsid w:val="00602943"/>
    <w:rsid w:val="00677B61"/>
    <w:rsid w:val="006B1365"/>
    <w:rsid w:val="00734856"/>
    <w:rsid w:val="007D2A33"/>
    <w:rsid w:val="00877974"/>
    <w:rsid w:val="009C052C"/>
    <w:rsid w:val="00A92481"/>
    <w:rsid w:val="00C22525"/>
    <w:rsid w:val="00C64E7E"/>
    <w:rsid w:val="00CC1F24"/>
    <w:rsid w:val="00E50210"/>
    <w:rsid w:val="00F24D27"/>
    <w:rsid w:val="00F30404"/>
    <w:rsid w:val="00FC756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CA329D"/>
  <w15:chartTrackingRefBased/>
  <w15:docId w15:val="{EDC8EE89-0148-4463-A5B5-EFA5461FD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link w:val="Heading1Char"/>
    <w:uiPriority w:val="9"/>
    <w:qFormat/>
    <w:rsid w:val="0087797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7974"/>
    <w:rPr>
      <w:rFonts w:ascii="Times New Roman" w:eastAsia="Times New Roman" w:hAnsi="Times New Roman" w:cs="Times New Roman"/>
      <w:b/>
      <w:bCs/>
      <w:kern w:val="36"/>
      <w:sz w:val="48"/>
      <w:szCs w:val="48"/>
      <w:lang w:val="en-US"/>
    </w:rPr>
  </w:style>
  <w:style w:type="character" w:styleId="CommentReference">
    <w:name w:val="annotation reference"/>
    <w:basedOn w:val="DefaultParagraphFont"/>
    <w:uiPriority w:val="99"/>
    <w:semiHidden/>
    <w:unhideWhenUsed/>
    <w:rsid w:val="00C64E7E"/>
    <w:rPr>
      <w:sz w:val="16"/>
      <w:szCs w:val="16"/>
    </w:rPr>
  </w:style>
  <w:style w:type="paragraph" w:styleId="CommentText">
    <w:name w:val="annotation text"/>
    <w:basedOn w:val="Normal"/>
    <w:link w:val="CommentTextChar"/>
    <w:uiPriority w:val="99"/>
    <w:semiHidden/>
    <w:unhideWhenUsed/>
    <w:rsid w:val="00C64E7E"/>
    <w:pPr>
      <w:spacing w:line="240" w:lineRule="auto"/>
    </w:pPr>
    <w:rPr>
      <w:sz w:val="20"/>
      <w:szCs w:val="20"/>
    </w:rPr>
  </w:style>
  <w:style w:type="character" w:customStyle="1" w:styleId="CommentTextChar">
    <w:name w:val="Comment Text Char"/>
    <w:basedOn w:val="DefaultParagraphFont"/>
    <w:link w:val="CommentText"/>
    <w:uiPriority w:val="99"/>
    <w:semiHidden/>
    <w:rsid w:val="00C64E7E"/>
    <w:rPr>
      <w:sz w:val="20"/>
      <w:szCs w:val="20"/>
    </w:rPr>
  </w:style>
  <w:style w:type="paragraph" w:styleId="CommentSubject">
    <w:name w:val="annotation subject"/>
    <w:basedOn w:val="CommentText"/>
    <w:next w:val="CommentText"/>
    <w:link w:val="CommentSubjectChar"/>
    <w:uiPriority w:val="99"/>
    <w:semiHidden/>
    <w:unhideWhenUsed/>
    <w:rsid w:val="00C64E7E"/>
    <w:rPr>
      <w:b/>
      <w:bCs/>
    </w:rPr>
  </w:style>
  <w:style w:type="character" w:customStyle="1" w:styleId="CommentSubjectChar">
    <w:name w:val="Comment Subject Char"/>
    <w:basedOn w:val="CommentTextChar"/>
    <w:link w:val="CommentSubject"/>
    <w:uiPriority w:val="99"/>
    <w:semiHidden/>
    <w:rsid w:val="00C64E7E"/>
    <w:rPr>
      <w:b/>
      <w:bCs/>
      <w:sz w:val="20"/>
      <w:szCs w:val="20"/>
    </w:rPr>
  </w:style>
  <w:style w:type="paragraph" w:styleId="BalloonText">
    <w:name w:val="Balloon Text"/>
    <w:basedOn w:val="Normal"/>
    <w:link w:val="BalloonTextChar"/>
    <w:uiPriority w:val="99"/>
    <w:semiHidden/>
    <w:unhideWhenUsed/>
    <w:rsid w:val="00C64E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4E7E"/>
    <w:rPr>
      <w:rFonts w:ascii="Segoe UI" w:hAnsi="Segoe UI" w:cs="Segoe UI"/>
      <w:sz w:val="18"/>
      <w:szCs w:val="18"/>
    </w:rPr>
  </w:style>
  <w:style w:type="paragraph" w:styleId="FootnoteText">
    <w:name w:val="footnote text"/>
    <w:basedOn w:val="Normal"/>
    <w:link w:val="FootnoteTextChar"/>
    <w:uiPriority w:val="99"/>
    <w:semiHidden/>
    <w:unhideWhenUsed/>
    <w:rsid w:val="007348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34856"/>
    <w:rPr>
      <w:sz w:val="20"/>
      <w:szCs w:val="20"/>
    </w:rPr>
  </w:style>
  <w:style w:type="character" w:styleId="FootnoteReference">
    <w:name w:val="footnote reference"/>
    <w:basedOn w:val="DefaultParagraphFont"/>
    <w:uiPriority w:val="99"/>
    <w:semiHidden/>
    <w:unhideWhenUsed/>
    <w:rsid w:val="00734856"/>
    <w:rPr>
      <w:vertAlign w:val="superscript"/>
    </w:rPr>
  </w:style>
  <w:style w:type="character" w:styleId="Hyperlink">
    <w:name w:val="Hyperlink"/>
    <w:basedOn w:val="DefaultParagraphFont"/>
    <w:uiPriority w:val="99"/>
    <w:unhideWhenUsed/>
    <w:rsid w:val="00734856"/>
    <w:rPr>
      <w:color w:val="0563C1" w:themeColor="hyperlink"/>
      <w:u w:val="single"/>
    </w:rPr>
  </w:style>
  <w:style w:type="character" w:styleId="Mention">
    <w:name w:val="Mention"/>
    <w:basedOn w:val="DefaultParagraphFont"/>
    <w:uiPriority w:val="99"/>
    <w:semiHidden/>
    <w:unhideWhenUsed/>
    <w:rsid w:val="00734856"/>
    <w:rPr>
      <w:color w:val="2B579A"/>
      <w:shd w:val="clear" w:color="auto" w:fill="E6E6E6"/>
    </w:rPr>
  </w:style>
  <w:style w:type="paragraph" w:styleId="Header">
    <w:name w:val="header"/>
    <w:basedOn w:val="Normal"/>
    <w:link w:val="HeaderChar"/>
    <w:uiPriority w:val="99"/>
    <w:unhideWhenUsed/>
    <w:rsid w:val="00A924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2481"/>
  </w:style>
  <w:style w:type="paragraph" w:styleId="Footer">
    <w:name w:val="footer"/>
    <w:basedOn w:val="Normal"/>
    <w:link w:val="FooterChar"/>
    <w:uiPriority w:val="99"/>
    <w:unhideWhenUsed/>
    <w:rsid w:val="00A924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24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051311">
      <w:bodyDiv w:val="1"/>
      <w:marLeft w:val="0"/>
      <w:marRight w:val="0"/>
      <w:marTop w:val="0"/>
      <w:marBottom w:val="0"/>
      <w:divBdr>
        <w:top w:val="none" w:sz="0" w:space="0" w:color="auto"/>
        <w:left w:val="none" w:sz="0" w:space="0" w:color="auto"/>
        <w:bottom w:val="none" w:sz="0" w:space="0" w:color="auto"/>
        <w:right w:val="none" w:sz="0" w:space="0" w:color="auto"/>
      </w:divBdr>
    </w:div>
    <w:div w:id="735783864">
      <w:bodyDiv w:val="1"/>
      <w:marLeft w:val="0"/>
      <w:marRight w:val="0"/>
      <w:marTop w:val="0"/>
      <w:marBottom w:val="0"/>
      <w:divBdr>
        <w:top w:val="none" w:sz="0" w:space="0" w:color="auto"/>
        <w:left w:val="none" w:sz="0" w:space="0" w:color="auto"/>
        <w:bottom w:val="none" w:sz="0" w:space="0" w:color="auto"/>
        <w:right w:val="none" w:sz="0" w:space="0" w:color="auto"/>
      </w:divBdr>
    </w:div>
    <w:div w:id="185140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uropa.eu/rapid/press-release_IP-17-1948_en.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avid.williams-mitchell@eaza.ne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ucn.org/content/eu-has-act-save-bia%C5%82owie%C5%BCa-fore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4330F-14E4-4982-AA07-42ED7CF32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703</Words>
  <Characters>4011</Characters>
  <Application>Microsoft Office Word</Application>
  <DocSecurity>0</DocSecurity>
  <Lines>33</Lines>
  <Paragraphs>9</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
      <vt:lpstr>Leading European zoos and aquariums call for immediate halt to destruction of Bi</vt:lpstr>
      <vt:lpstr/>
      <vt:lpstr>Amsterdam, the Netherlands, 17 July 2017:  The European Association of Zoos and </vt:lpstr>
      <vt:lpstr/>
      <vt:lpstr>Białowieża is the last primeval forest in Europe, and one of the most biological</vt:lpstr>
      <vt:lpstr/>
      <vt:lpstr>The Polish government’s conduct in this case, which is based on discredited scie</vt:lpstr>
      <vt:lpstr/>
      <vt:lpstr>A biodiverse planet is not only vital to the survival of animal and plant specie</vt:lpstr>
      <vt:lpstr/>
      <vt:lpstr>UN World Heritage Sites are protected by international treaty, and by allowing l</vt:lpstr>
      <vt:lpstr/>
      <vt:lpstr/>
      <vt:lpstr/>
      <vt:lpstr/>
      <vt:lpstr/>
    </vt:vector>
  </TitlesOfParts>
  <Company/>
  <LinksUpToDate>false</LinksUpToDate>
  <CharactersWithSpaces>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Williams-Mitchell | EAZA Executive Office</dc:creator>
  <cp:keywords/>
  <dc:description/>
  <cp:lastModifiedBy>David Williams-Mitchell | EAZA Executive Office</cp:lastModifiedBy>
  <cp:revision>2</cp:revision>
  <dcterms:created xsi:type="dcterms:W3CDTF">2017-07-20T10:35:00Z</dcterms:created>
  <dcterms:modified xsi:type="dcterms:W3CDTF">2017-07-20T10:35:00Z</dcterms:modified>
</cp:coreProperties>
</file>